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B9" w:rsidRPr="00053A76" w:rsidRDefault="002A1DB9" w:rsidP="002A1DB9">
      <w:pPr>
        <w:pStyle w:val="a5"/>
        <w:shd w:val="clear" w:color="auto" w:fill="FFFFFF"/>
        <w:spacing w:line="360" w:lineRule="auto"/>
        <w:ind w:firstLine="515"/>
        <w:jc w:val="center"/>
        <w:rPr>
          <w:rFonts w:ascii="黑体" w:eastAsia="黑体" w:hAnsi="黑体"/>
          <w:sz w:val="36"/>
          <w:szCs w:val="36"/>
        </w:rPr>
      </w:pPr>
      <w:r w:rsidRPr="00053A76">
        <w:rPr>
          <w:rFonts w:ascii="黑体" w:eastAsia="黑体" w:hAnsi="黑体" w:hint="eastAsia"/>
          <w:sz w:val="36"/>
          <w:szCs w:val="36"/>
        </w:rPr>
        <w:t>重大执法决定法制审核目录</w:t>
      </w:r>
    </w:p>
    <w:p w:rsidR="002A1DB9" w:rsidRPr="00053A76" w:rsidRDefault="002A1DB9" w:rsidP="002A1DB9">
      <w:pPr>
        <w:pStyle w:val="a5"/>
        <w:shd w:val="clear" w:color="auto" w:fill="FFFFFF"/>
        <w:spacing w:line="360" w:lineRule="auto"/>
        <w:ind w:firstLine="515"/>
        <w:rPr>
          <w:rFonts w:ascii="仿宋_GB2312" w:eastAsia="仿宋_GB2312"/>
          <w:sz w:val="32"/>
          <w:szCs w:val="32"/>
        </w:rPr>
      </w:pPr>
      <w:r w:rsidRPr="00053A76">
        <w:rPr>
          <w:rFonts w:ascii="仿宋_GB2312" w:eastAsia="仿宋_GB2312" w:hint="eastAsia"/>
          <w:sz w:val="32"/>
          <w:szCs w:val="32"/>
        </w:rPr>
        <w:t>1、依法应当听证的行政处罚</w:t>
      </w:r>
      <w:r w:rsidR="003C7881">
        <w:rPr>
          <w:rFonts w:ascii="仿宋_GB2312" w:eastAsia="仿宋_GB2312" w:hint="eastAsia"/>
          <w:sz w:val="32"/>
          <w:szCs w:val="32"/>
        </w:rPr>
        <w:t>和行政许可</w:t>
      </w:r>
      <w:r w:rsidRPr="00053A76">
        <w:rPr>
          <w:rFonts w:ascii="仿宋_GB2312" w:eastAsia="仿宋_GB2312" w:hint="eastAsia"/>
          <w:sz w:val="32"/>
          <w:szCs w:val="32"/>
        </w:rPr>
        <w:t>；</w:t>
      </w:r>
    </w:p>
    <w:p w:rsidR="002A1DB9" w:rsidRPr="00053A76" w:rsidRDefault="002A1DB9" w:rsidP="002A1DB9">
      <w:pPr>
        <w:pStyle w:val="a5"/>
        <w:shd w:val="clear" w:color="auto" w:fill="FFFFFF"/>
        <w:spacing w:line="360" w:lineRule="auto"/>
        <w:ind w:firstLine="515"/>
        <w:rPr>
          <w:rFonts w:ascii="仿宋_GB2312" w:eastAsia="仿宋_GB2312"/>
        </w:rPr>
      </w:pPr>
      <w:r w:rsidRPr="00053A76">
        <w:rPr>
          <w:rFonts w:ascii="仿宋_GB2312" w:eastAsia="仿宋_GB2312" w:hint="eastAsia"/>
          <w:sz w:val="32"/>
          <w:szCs w:val="32"/>
        </w:rPr>
        <w:t>2、涉及相对人重大权益，或者社会影响较大，容易引起行政争议的行政处罚；</w:t>
      </w:r>
    </w:p>
    <w:p w:rsidR="002A1DB9" w:rsidRDefault="002A1DB9" w:rsidP="002A1DB9">
      <w:pPr>
        <w:pStyle w:val="a5"/>
        <w:shd w:val="clear" w:color="auto" w:fill="FFFFFF"/>
        <w:spacing w:line="360" w:lineRule="auto"/>
        <w:ind w:firstLine="515"/>
        <w:rPr>
          <w:rFonts w:ascii="仿宋_GB2312" w:eastAsia="仿宋_GB2312"/>
          <w:sz w:val="32"/>
          <w:szCs w:val="32"/>
        </w:rPr>
      </w:pPr>
      <w:r w:rsidRPr="00053A76">
        <w:rPr>
          <w:rFonts w:ascii="仿宋_GB2312" w:eastAsia="仿宋_GB2312" w:hint="eastAsia"/>
          <w:sz w:val="32"/>
          <w:szCs w:val="32"/>
        </w:rPr>
        <w:t>3</w:t>
      </w:r>
      <w:r w:rsidR="00A26EDD">
        <w:rPr>
          <w:rFonts w:ascii="仿宋_GB2312" w:eastAsia="仿宋_GB2312" w:hint="eastAsia"/>
          <w:sz w:val="32"/>
          <w:szCs w:val="32"/>
        </w:rPr>
        <w:t>、涉及重大公共利益或者可能造成重大社会影响的</w:t>
      </w:r>
      <w:r w:rsidR="00EE44D7">
        <w:rPr>
          <w:rFonts w:ascii="仿宋_GB2312" w:eastAsia="仿宋_GB2312" w:hint="eastAsia"/>
          <w:sz w:val="32"/>
          <w:szCs w:val="32"/>
        </w:rPr>
        <w:t>行政处罚和行政许可</w:t>
      </w:r>
      <w:r w:rsidRPr="00053A76">
        <w:rPr>
          <w:rFonts w:ascii="仿宋_GB2312" w:eastAsia="仿宋_GB2312" w:hint="eastAsia"/>
          <w:sz w:val="32"/>
          <w:szCs w:val="32"/>
        </w:rPr>
        <w:t>；</w:t>
      </w:r>
      <w:bookmarkStart w:id="0" w:name="_GoBack"/>
      <w:bookmarkEnd w:id="0"/>
    </w:p>
    <w:p w:rsidR="00EE44D7" w:rsidRPr="00053A76" w:rsidRDefault="00EE44D7" w:rsidP="002A1DB9">
      <w:pPr>
        <w:pStyle w:val="a5"/>
        <w:shd w:val="clear" w:color="auto" w:fill="FFFFFF"/>
        <w:spacing w:line="360" w:lineRule="auto"/>
        <w:ind w:firstLine="515"/>
        <w:rPr>
          <w:rFonts w:ascii="仿宋_GB2312" w:eastAsia="仿宋_GB2312"/>
        </w:rPr>
      </w:pPr>
      <w:r>
        <w:rPr>
          <w:rFonts w:ascii="仿宋_GB2312" w:eastAsia="仿宋_GB2312" w:hint="eastAsia"/>
          <w:sz w:val="32"/>
          <w:szCs w:val="32"/>
        </w:rPr>
        <w:t>4、涉及申请人和他人之间有重大利益关系、法律适用有争议，以及拟不予许可的行政许可</w:t>
      </w:r>
    </w:p>
    <w:p w:rsidR="002A1DB9" w:rsidRPr="00053A76" w:rsidRDefault="00EE44D7" w:rsidP="002A1DB9">
      <w:pPr>
        <w:pStyle w:val="a5"/>
        <w:shd w:val="clear" w:color="auto" w:fill="FFFFFF"/>
        <w:spacing w:line="360" w:lineRule="auto"/>
        <w:ind w:firstLine="515"/>
        <w:rPr>
          <w:rFonts w:ascii="仿宋_GB2312" w:eastAsia="仿宋_GB231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2A1DB9" w:rsidRPr="00053A76">
        <w:rPr>
          <w:rFonts w:ascii="仿宋_GB2312" w:eastAsia="仿宋_GB2312" w:hint="eastAsia"/>
          <w:sz w:val="32"/>
          <w:szCs w:val="32"/>
        </w:rPr>
        <w:t>、法律、法规、规章以及国家和省级行政规范性文件规定的其他情形。</w:t>
      </w:r>
    </w:p>
    <w:p w:rsidR="00D139A1" w:rsidRPr="00053A76" w:rsidRDefault="00D139A1">
      <w:pPr>
        <w:rPr>
          <w:rFonts w:ascii="仿宋_GB2312" w:eastAsia="仿宋_GB2312"/>
        </w:rPr>
      </w:pPr>
    </w:p>
    <w:sectPr w:rsidR="00D139A1" w:rsidRPr="00053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C5" w:rsidRDefault="00A34EC5" w:rsidP="002A1DB9">
      <w:r>
        <w:separator/>
      </w:r>
    </w:p>
  </w:endnote>
  <w:endnote w:type="continuationSeparator" w:id="0">
    <w:p w:rsidR="00A34EC5" w:rsidRDefault="00A34EC5" w:rsidP="002A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C5" w:rsidRDefault="00A34EC5" w:rsidP="002A1DB9">
      <w:r>
        <w:separator/>
      </w:r>
    </w:p>
  </w:footnote>
  <w:footnote w:type="continuationSeparator" w:id="0">
    <w:p w:rsidR="00A34EC5" w:rsidRDefault="00A34EC5" w:rsidP="002A1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BC"/>
    <w:rsid w:val="00053A76"/>
    <w:rsid w:val="002A1DB9"/>
    <w:rsid w:val="003C7881"/>
    <w:rsid w:val="003D1CBC"/>
    <w:rsid w:val="006A5BFC"/>
    <w:rsid w:val="00783DF1"/>
    <w:rsid w:val="00A26EDD"/>
    <w:rsid w:val="00A34EC5"/>
    <w:rsid w:val="00AA39B5"/>
    <w:rsid w:val="00D139A1"/>
    <w:rsid w:val="00EE44D7"/>
    <w:rsid w:val="00F3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D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DB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A1D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D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DB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A1D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78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王成</dc:creator>
  <cp:keywords/>
  <dc:description/>
  <cp:lastModifiedBy>王成</cp:lastModifiedBy>
  <cp:revision>19</cp:revision>
  <dcterms:created xsi:type="dcterms:W3CDTF">2019-08-26T03:50:00Z</dcterms:created>
  <dcterms:modified xsi:type="dcterms:W3CDTF">2019-08-26T07:33:00Z</dcterms:modified>
</cp:coreProperties>
</file>